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51AD" w:rsidRPr="00724BD3" w:rsidRDefault="00FD51AD" w:rsidP="00FD51AD">
      <w:pPr>
        <w:ind w:left="5670"/>
        <w:rPr>
          <w:sz w:val="28"/>
          <w:szCs w:val="28"/>
        </w:rPr>
      </w:pPr>
      <w:r w:rsidRPr="00724BD3">
        <w:rPr>
          <w:sz w:val="28"/>
          <w:szCs w:val="28"/>
        </w:rPr>
        <w:t xml:space="preserve">Додаток </w:t>
      </w:r>
    </w:p>
    <w:p w:rsidR="00FD51AD" w:rsidRPr="00724BD3" w:rsidRDefault="00FD51AD" w:rsidP="00FD51AD">
      <w:pPr>
        <w:ind w:left="5670"/>
        <w:rPr>
          <w:sz w:val="28"/>
          <w:szCs w:val="28"/>
        </w:rPr>
      </w:pPr>
      <w:r w:rsidRPr="00724BD3">
        <w:rPr>
          <w:sz w:val="28"/>
          <w:szCs w:val="28"/>
        </w:rPr>
        <w:t xml:space="preserve">до рішення </w:t>
      </w:r>
      <w:r w:rsidR="00724BD3" w:rsidRPr="00724BD3">
        <w:rPr>
          <w:sz w:val="28"/>
          <w:szCs w:val="28"/>
        </w:rPr>
        <w:t>22</w:t>
      </w:r>
      <w:r w:rsidRPr="00724BD3">
        <w:rPr>
          <w:sz w:val="28"/>
          <w:szCs w:val="28"/>
        </w:rPr>
        <w:t xml:space="preserve">-ї сесії </w:t>
      </w:r>
    </w:p>
    <w:p w:rsidR="00FD51AD" w:rsidRPr="00724BD3" w:rsidRDefault="00FD51AD" w:rsidP="00FD51AD">
      <w:pPr>
        <w:ind w:left="5670"/>
        <w:rPr>
          <w:sz w:val="28"/>
          <w:szCs w:val="28"/>
        </w:rPr>
      </w:pPr>
      <w:r w:rsidRPr="00724BD3">
        <w:rPr>
          <w:sz w:val="28"/>
          <w:szCs w:val="28"/>
        </w:rPr>
        <w:t xml:space="preserve">обласної ради VІІ скликання </w:t>
      </w:r>
    </w:p>
    <w:p w:rsidR="00FD51AD" w:rsidRPr="00724BD3" w:rsidRDefault="00FD51AD" w:rsidP="00FD51AD">
      <w:pPr>
        <w:ind w:left="5670"/>
        <w:rPr>
          <w:sz w:val="28"/>
          <w:szCs w:val="28"/>
        </w:rPr>
      </w:pPr>
      <w:r w:rsidRPr="00724BD3">
        <w:rPr>
          <w:sz w:val="28"/>
          <w:szCs w:val="28"/>
        </w:rPr>
        <w:t xml:space="preserve">від </w:t>
      </w:r>
      <w:r w:rsidR="00724BD3" w:rsidRPr="00724BD3">
        <w:rPr>
          <w:sz w:val="28"/>
          <w:szCs w:val="28"/>
        </w:rPr>
        <w:t>23 травня</w:t>
      </w:r>
      <w:r w:rsidRPr="00724BD3">
        <w:rPr>
          <w:sz w:val="28"/>
          <w:szCs w:val="28"/>
        </w:rPr>
        <w:t xml:space="preserve"> 2018 року</w:t>
      </w:r>
    </w:p>
    <w:p w:rsidR="00FD51AD" w:rsidRPr="00724BD3" w:rsidRDefault="00FD51AD" w:rsidP="00FD51AD">
      <w:pPr>
        <w:ind w:left="5670"/>
        <w:rPr>
          <w:sz w:val="28"/>
          <w:szCs w:val="28"/>
        </w:rPr>
      </w:pPr>
      <w:r w:rsidRPr="00724BD3">
        <w:rPr>
          <w:sz w:val="28"/>
          <w:szCs w:val="28"/>
        </w:rPr>
        <w:t xml:space="preserve">№ </w:t>
      </w:r>
      <w:r w:rsidR="00724BD3" w:rsidRPr="00724BD3">
        <w:rPr>
          <w:sz w:val="28"/>
          <w:szCs w:val="28"/>
        </w:rPr>
        <w:t>75-22/18</w:t>
      </w:r>
    </w:p>
    <w:p w:rsidR="00FD51AD" w:rsidRPr="00724BD3" w:rsidRDefault="00FD51AD" w:rsidP="00FD51AD">
      <w:pPr>
        <w:jc w:val="center"/>
        <w:rPr>
          <w:sz w:val="28"/>
          <w:szCs w:val="28"/>
        </w:rPr>
      </w:pPr>
    </w:p>
    <w:p w:rsidR="00FD51AD" w:rsidRPr="00724BD3" w:rsidRDefault="00FD51AD" w:rsidP="00FD51AD">
      <w:pPr>
        <w:jc w:val="center"/>
        <w:rPr>
          <w:b/>
          <w:sz w:val="28"/>
          <w:szCs w:val="28"/>
        </w:rPr>
      </w:pPr>
      <w:r w:rsidRPr="00724BD3">
        <w:rPr>
          <w:b/>
          <w:sz w:val="28"/>
          <w:szCs w:val="28"/>
        </w:rPr>
        <w:t xml:space="preserve">Інформація </w:t>
      </w:r>
    </w:p>
    <w:p w:rsidR="00FD51AD" w:rsidRPr="00724BD3" w:rsidRDefault="00FD51AD" w:rsidP="00FD51AD">
      <w:pPr>
        <w:jc w:val="center"/>
        <w:rPr>
          <w:b/>
          <w:sz w:val="28"/>
          <w:szCs w:val="28"/>
        </w:rPr>
      </w:pPr>
      <w:r w:rsidRPr="00724BD3">
        <w:rPr>
          <w:b/>
          <w:sz w:val="28"/>
          <w:szCs w:val="28"/>
        </w:rPr>
        <w:t xml:space="preserve">щодо реагування на депутатські запити, </w:t>
      </w:r>
    </w:p>
    <w:p w:rsidR="00FD51AD" w:rsidRPr="00724BD3" w:rsidRDefault="00FD51AD" w:rsidP="00FD51AD">
      <w:pPr>
        <w:jc w:val="center"/>
        <w:rPr>
          <w:b/>
          <w:sz w:val="28"/>
          <w:szCs w:val="28"/>
        </w:rPr>
      </w:pPr>
      <w:r w:rsidRPr="00724BD3">
        <w:rPr>
          <w:b/>
          <w:sz w:val="28"/>
          <w:szCs w:val="28"/>
        </w:rPr>
        <w:t>що були внесені на попередніх сесіях обласної ради</w:t>
      </w:r>
    </w:p>
    <w:p w:rsidR="00FD51AD" w:rsidRPr="00724BD3" w:rsidRDefault="00FD51AD" w:rsidP="00FD51AD">
      <w:pPr>
        <w:tabs>
          <w:tab w:val="left" w:pos="1134"/>
        </w:tabs>
        <w:jc w:val="both"/>
        <w:rPr>
          <w:b/>
          <w:sz w:val="28"/>
          <w:szCs w:val="28"/>
        </w:rPr>
      </w:pPr>
    </w:p>
    <w:p w:rsidR="00FD51AD" w:rsidRPr="00724BD3" w:rsidRDefault="00FD51AD" w:rsidP="00BC5C85">
      <w:pPr>
        <w:pStyle w:val="a3"/>
        <w:numPr>
          <w:ilvl w:val="0"/>
          <w:numId w:val="1"/>
        </w:numPr>
        <w:tabs>
          <w:tab w:val="left" w:pos="1134"/>
        </w:tabs>
        <w:ind w:left="0" w:firstLine="851"/>
        <w:jc w:val="both"/>
        <w:rPr>
          <w:sz w:val="28"/>
          <w:szCs w:val="28"/>
        </w:rPr>
      </w:pPr>
      <w:r w:rsidRPr="00724BD3">
        <w:rPr>
          <w:sz w:val="28"/>
          <w:szCs w:val="28"/>
        </w:rPr>
        <w:t xml:space="preserve">Запит депутата обласної ради </w:t>
      </w:r>
      <w:r w:rsidRPr="00724BD3">
        <w:rPr>
          <w:b/>
          <w:sz w:val="28"/>
          <w:szCs w:val="28"/>
        </w:rPr>
        <w:t xml:space="preserve">Годнюк Л.О. </w:t>
      </w:r>
      <w:r w:rsidRPr="00724BD3">
        <w:rPr>
          <w:sz w:val="28"/>
          <w:szCs w:val="28"/>
        </w:rPr>
        <w:t xml:space="preserve">(рішення </w:t>
      </w:r>
      <w:r w:rsidR="00BC5C85" w:rsidRPr="00724BD3">
        <w:rPr>
          <w:sz w:val="28"/>
          <w:szCs w:val="28"/>
        </w:rPr>
        <w:t>21</w:t>
      </w:r>
      <w:r w:rsidRPr="00724BD3">
        <w:rPr>
          <w:sz w:val="28"/>
          <w:szCs w:val="28"/>
        </w:rPr>
        <w:t xml:space="preserve">-ї сесії обласної ради VІІ скликання від </w:t>
      </w:r>
      <w:r w:rsidR="00BC5C85" w:rsidRPr="00724BD3">
        <w:rPr>
          <w:sz w:val="28"/>
          <w:szCs w:val="28"/>
        </w:rPr>
        <w:t>27.03.2018</w:t>
      </w:r>
      <w:r w:rsidRPr="00724BD3">
        <w:rPr>
          <w:sz w:val="28"/>
          <w:szCs w:val="28"/>
        </w:rPr>
        <w:t xml:space="preserve"> № </w:t>
      </w:r>
      <w:r w:rsidR="00BC5C85" w:rsidRPr="00724BD3">
        <w:rPr>
          <w:sz w:val="28"/>
          <w:szCs w:val="28"/>
        </w:rPr>
        <w:t>45-21</w:t>
      </w:r>
      <w:r w:rsidRPr="00724BD3">
        <w:rPr>
          <w:sz w:val="28"/>
          <w:szCs w:val="28"/>
        </w:rPr>
        <w:t>/1</w:t>
      </w:r>
      <w:r w:rsidR="00446979">
        <w:rPr>
          <w:sz w:val="28"/>
          <w:szCs w:val="28"/>
        </w:rPr>
        <w:t>8</w:t>
      </w:r>
      <w:r w:rsidRPr="00724BD3">
        <w:rPr>
          <w:sz w:val="28"/>
          <w:szCs w:val="28"/>
        </w:rPr>
        <w:t xml:space="preserve">) щодо </w:t>
      </w:r>
      <w:r w:rsidR="00BC5C85" w:rsidRPr="00724BD3">
        <w:rPr>
          <w:sz w:val="28"/>
          <w:szCs w:val="28"/>
        </w:rPr>
        <w:t>виділення коштів КЗ "Хотинська спеціальна загальноосвітня школа-інтернат №1" для проведення капітального ремонту та придбання шкільного інвентарю, техніки і обладнання розглянуто. У відповіді обласної державної адміністрації зазначається, що з метою реалізації державної політики у сфері реформування загальної середньої освіти "Нова українська школа" кошторисом на 2018 рік КЗ "Хотинська спеціальна загальноосвітня школа-інтернат №1" передбачено на придбання шкільного інвентарю, техніки та обладнання кошти в сумі 387 тис.грн. Документація для проведення капітального ремонту приміщень КЗ "Хотинська спеціальна загальноосвітня школа-інтернат №1", виготовлена в червні 2017 року, на суму 794,6 тис.грн. до головного розпорядника коштів директором закладу не подавалася. Кошторисна документація для проведення капітального ремонту харчоблоку КЗ "Хотинська спеціальна загальноосвітня школа-інтернат №1" на суму 542 тис.грн. включена в додаток 3 бюджетного запиту на 2018 рік та буде винесена на розгляд чергової сесії Чернівецької обласної ради.</w:t>
      </w:r>
    </w:p>
    <w:p w:rsidR="00FD7CEA" w:rsidRPr="00724BD3" w:rsidRDefault="007F5B69" w:rsidP="00BC5C85">
      <w:pPr>
        <w:pStyle w:val="a3"/>
        <w:numPr>
          <w:ilvl w:val="0"/>
          <w:numId w:val="1"/>
        </w:numPr>
        <w:tabs>
          <w:tab w:val="left" w:pos="1134"/>
        </w:tabs>
        <w:ind w:left="0" w:firstLine="851"/>
        <w:jc w:val="both"/>
        <w:rPr>
          <w:sz w:val="28"/>
          <w:szCs w:val="28"/>
        </w:rPr>
      </w:pPr>
      <w:r w:rsidRPr="00724BD3">
        <w:rPr>
          <w:sz w:val="28"/>
          <w:szCs w:val="28"/>
        </w:rPr>
        <w:t xml:space="preserve">Запит депутата обласної ради </w:t>
      </w:r>
      <w:r w:rsidRPr="00724BD3">
        <w:rPr>
          <w:b/>
          <w:sz w:val="28"/>
          <w:szCs w:val="28"/>
        </w:rPr>
        <w:t xml:space="preserve">Годнюк Л.О. </w:t>
      </w:r>
      <w:r w:rsidRPr="00724BD3">
        <w:rPr>
          <w:sz w:val="28"/>
          <w:szCs w:val="28"/>
        </w:rPr>
        <w:t>(рішення 21-ї сесії обласної ради VІІ скликання від 27.03.2018 № 46-21/1</w:t>
      </w:r>
      <w:r w:rsidR="00446979">
        <w:rPr>
          <w:sz w:val="28"/>
          <w:szCs w:val="28"/>
        </w:rPr>
        <w:t>8</w:t>
      </w:r>
      <w:r w:rsidRPr="00724BD3">
        <w:rPr>
          <w:sz w:val="28"/>
          <w:szCs w:val="28"/>
        </w:rPr>
        <w:t xml:space="preserve">) щодо збереження та подальшого функціонування КЗ "Хотинська спеціальна загальноосвітня школа-інтернат №2" розглянуто. У відповіді обласної державної адміністрації зазначається, що </w:t>
      </w:r>
      <w:r w:rsidR="001C51F7" w:rsidRPr="00724BD3">
        <w:rPr>
          <w:sz w:val="28"/>
          <w:szCs w:val="28"/>
        </w:rPr>
        <w:t>з</w:t>
      </w:r>
      <w:r w:rsidR="00FD4DAD" w:rsidRPr="00724BD3">
        <w:rPr>
          <w:sz w:val="28"/>
          <w:szCs w:val="28"/>
        </w:rPr>
        <w:t xml:space="preserve"> метою зміни існуючої системи інституційного догляду та виховання дітей, яка не відповідає реальним потребам дітей та сімей з дітьми і створення умов для повноцінного виховання та розвитку дитини в сім'ї, Кабінетом Міністрів України видано ряд нормативних документів, які регламентують реформи освіти, зокрема шкіл-інтернатів: Постанова КМУ від 26.10.2016 №753 «Про внесення змін до постанови Кабінету Міністрів України від 23 квітня 2003 р. №585» (далі - Постанова), де п.</w:t>
      </w:r>
      <w:r w:rsidR="001C51F7" w:rsidRPr="00724BD3">
        <w:rPr>
          <w:sz w:val="28"/>
          <w:szCs w:val="28"/>
        </w:rPr>
        <w:t>3</w:t>
      </w:r>
      <w:r w:rsidR="00FD4DAD" w:rsidRPr="00724BD3">
        <w:rPr>
          <w:sz w:val="28"/>
          <w:szCs w:val="28"/>
        </w:rPr>
        <w:t xml:space="preserve"> визначено припинення набору учнів до підготовчих та перших класів спеціальних загальноосвітніх шкіл (шкіл-інтернатів) для дітей із затримкою психічного розвитку з 01 вересня 2017 року, забезпечивши умови для їх навчання в інклюзивних класах загальноосвітніх закладах освіти. П. 4 цієї ж Постанови рекомендовано органам місцевого самоврядування перетворити до 2022 року існуючі спеціальні загальноосвітні школи (школи-інтернати) для дітей із затримкою психічного розвитку в інші типи навчальних закладів системи </w:t>
      </w:r>
      <w:r w:rsidR="00FD4DAD" w:rsidRPr="00724BD3">
        <w:rPr>
          <w:sz w:val="28"/>
          <w:szCs w:val="28"/>
        </w:rPr>
        <w:lastRenderedPageBreak/>
        <w:t>освіти; розпорядження Кабінету Міністрів України від 09 серпня 2017 р. №526-р «Про затвердження Плану заходів з реалізації І етапу Національної стратегії реформування системи інституційного догляду та виховання дітей на 2017-2026 роки», яким передбачено здійснення аналізу існуючої мережі закладів інституційного догляду та виховання дітей з метою оцінювання забезпечення реалізації права дитини на виховання в сім'ї та затвердження регіональних планів реформування системи інституційного догляду та виховання дітей. Відповідно до Закону України «Про освіту» (далі - Закон), у якому розділом XII «Прикінцевих та перехідних положень» п.3-1 внесено зміни до статті 48 Закону України «Про загальну середню освіту» та зобов'язано органи місцевого самоврядування до 01.09.2018 забезпечити зміну типу підпорядкованих шкіл-інтернатів (крім закладів середньої освіти для дітей з порушенням інтелектуального розвитку) на гімназію, ліцей відповідно до вимог Закону із збереженням у складі цих закладів освіти інтернатів з частковим або повним утриманням учнів (вихованців) за рахунок засновника (засновників). Враховуючи зазначене вище, Департаментом освіти і науки обласної державної адміністрації (далі - Департамент), розпочато відповідну роботу щодо аналізу мережі закладів інтернатного типу обласного підпорядкування. Наказом Департаменту від 11.01.2018 №8 «Про здійснення моніторингу стану діяльності комунальних закладів «Хотинська спеціальна загальноосвітня школа-інтернат №2» та «Карапчівська спеціальна загальноосвітня школа-інтернат», створено комісію з працівників Департаменту, Обласної психолого-медико-педагогічної консультації, Навчально-методичного центру якості освіти та координації господарської діяльності навчальних закладів області, Служби у справах дітей обласної державної адміністрації та депутатського корпусу Чернівецької обласної ради (Годнюк Л.О. та Гешко І.Т.). Комісією впродовж лютого-березня 2018 року здійснено моніторинг стану діяльності зазначених закладів, проаналізовано створення належних умов перебування дітей, формування контингенту учнів, якісний педагогічний склад, результати роботи корекційно-розвиткових занять з дітьми, розподіл видатків, здійснено психолого-педагогічне вивчення учнів та проведено бесіди з батьками. Наразі, Департаментом сформовано аналітичну довідку стану діяльності зазначених закладів та здійснюється вивчення стану матеріально-побутових умов сімей, дітей, які навчаються у Комунальному закладі «Хотинська спеціальна загальноосвітня школа-інтернат №2». З метою проведення детального аналізу такого обстеження та організації інклюзивної форми навчання у закладах освіти за місцем проживання дітей з особливими освітніми потребами, Департаментом надано Службі у справах дітей обласної державної адміністрації та керівникам органів управління освіти районних державних адміністрацій, об'єднаних територіальних громад, список дітей, які під час вивчення навчальних досягнень показали високий рівень знань. Питання щодо функціонування Комунального закладу «Хотинська спеціальна загальноосвітня школа-інтернат №2» буде розглянуто на спільному засіданні зазначеної комісії, після узагальнення усіх матеріалів, на яку буде запрошено Годнюк Л.О.</w:t>
      </w:r>
    </w:p>
    <w:p w:rsidR="00981F95" w:rsidRPr="00724BD3" w:rsidRDefault="00981F95" w:rsidP="00BC5C85">
      <w:pPr>
        <w:pStyle w:val="a3"/>
        <w:numPr>
          <w:ilvl w:val="0"/>
          <w:numId w:val="1"/>
        </w:numPr>
        <w:tabs>
          <w:tab w:val="left" w:pos="1134"/>
        </w:tabs>
        <w:ind w:left="0" w:firstLine="851"/>
        <w:jc w:val="both"/>
        <w:rPr>
          <w:sz w:val="28"/>
          <w:szCs w:val="28"/>
        </w:rPr>
      </w:pPr>
      <w:r w:rsidRPr="00724BD3">
        <w:rPr>
          <w:sz w:val="28"/>
          <w:szCs w:val="28"/>
        </w:rPr>
        <w:lastRenderedPageBreak/>
        <w:t xml:space="preserve">Запит депутата обласної ради </w:t>
      </w:r>
      <w:r w:rsidRPr="00724BD3">
        <w:rPr>
          <w:b/>
          <w:sz w:val="28"/>
          <w:szCs w:val="28"/>
        </w:rPr>
        <w:t xml:space="preserve">Маковея А.Д. </w:t>
      </w:r>
      <w:r w:rsidRPr="00724BD3">
        <w:rPr>
          <w:sz w:val="28"/>
          <w:szCs w:val="28"/>
        </w:rPr>
        <w:t>(рішення 21-ї сесії обласної ради VІІ скликання від 27.03.2018 № 50-21/1</w:t>
      </w:r>
      <w:r w:rsidR="00446979">
        <w:rPr>
          <w:sz w:val="28"/>
          <w:szCs w:val="28"/>
        </w:rPr>
        <w:t>8</w:t>
      </w:r>
      <w:r w:rsidRPr="00724BD3">
        <w:rPr>
          <w:sz w:val="28"/>
          <w:szCs w:val="28"/>
        </w:rPr>
        <w:t xml:space="preserve">) щодо виділення коштів Кіцманській центральній районній лікарні для лікування хворих на діабет розглянуто. У відповіді обласної державної адміністрації зазначається, що відповідно до норм Бюджетного кодексу України видатки місцевих бюджетів на лікування хворих на цукровий та нецукровий діабет враховано у складі видатків Міністерства охорони здоров'я України за бюджетною програмою за КПКВК 2311410 "Медична субвенція з державного бюджету місцевим бюджетам", обсяг якої на 2018 рік формувався Міністерством охорони здоров'я України за формульним розрахунком. У відповідності до Закону України "Про Державний бюджет </w:t>
      </w:r>
      <w:r w:rsidR="006A3A1A" w:rsidRPr="00724BD3">
        <w:rPr>
          <w:sz w:val="28"/>
          <w:szCs w:val="28"/>
        </w:rPr>
        <w:t xml:space="preserve">України </w:t>
      </w:r>
      <w:r w:rsidRPr="00724BD3">
        <w:rPr>
          <w:sz w:val="28"/>
          <w:szCs w:val="28"/>
        </w:rPr>
        <w:t>на 2018 рік" Чернівецькій області на зазначені видатки передбачені кошти в сумі 21266,0 тис.грн., які за пропозицією Департаменту охорони здоров'я обласної державної адміністрації розподілені між місцевими бюджетами області (в тому числі і для Кіцманського району 1850,0 тис.грн.). відповідно до підпункту 8 пункту 3 постанови Кабінету Міністрів України від 23.01.2015 №11 "Деякі питання надання медичної субвенції з державного бюджету місцевим бюджетам"</w:t>
      </w:r>
      <w:r w:rsidR="006A3A1A" w:rsidRPr="00724BD3">
        <w:rPr>
          <w:sz w:val="28"/>
          <w:szCs w:val="28"/>
        </w:rPr>
        <w:t xml:space="preserve"> обласним державним адміністраціям надано право здійснювати у разі потреби розподіл цільових видатків на лікування хворих на цукровий та нецукровий діабет, які передбачені в обласних бюджетах, між місцевими бюджетами </w:t>
      </w:r>
      <w:r w:rsidR="005E3765" w:rsidRPr="00724BD3">
        <w:rPr>
          <w:sz w:val="28"/>
          <w:szCs w:val="28"/>
        </w:rPr>
        <w:t>адміністративно-територіальних</w:t>
      </w:r>
      <w:r w:rsidR="006A3A1A" w:rsidRPr="00724BD3">
        <w:rPr>
          <w:sz w:val="28"/>
          <w:szCs w:val="28"/>
        </w:rPr>
        <w:t xml:space="preserve"> одиниць відповідної області.</w:t>
      </w:r>
      <w:r w:rsidR="005E3765" w:rsidRPr="00724BD3">
        <w:rPr>
          <w:sz w:val="28"/>
          <w:szCs w:val="28"/>
        </w:rPr>
        <w:t xml:space="preserve"> Також Департаментом охорони здоров'я облдержадміністрації листом направлено пропозиції до Міністерства охорони здоров'я України щодо виділення Чернівецькій області додаткового обсягу медичної субвенції для покриття потреби у коштах на лікування хворих на цукровий та нецукровий діабет. Крім того, відповідні місцеві ради мають право додатково понад обсяги медичної субвенції планувати та здійснювати з районного бюджету оплату видатків для забезпечення лікарськими засобами хворих на цукровий діабет.</w:t>
      </w:r>
    </w:p>
    <w:p w:rsidR="00474477" w:rsidRPr="00724BD3" w:rsidRDefault="00474477" w:rsidP="00BC5C85">
      <w:pPr>
        <w:pStyle w:val="a3"/>
        <w:numPr>
          <w:ilvl w:val="0"/>
          <w:numId w:val="1"/>
        </w:numPr>
        <w:tabs>
          <w:tab w:val="left" w:pos="1134"/>
        </w:tabs>
        <w:ind w:left="0" w:firstLine="851"/>
        <w:jc w:val="both"/>
        <w:rPr>
          <w:sz w:val="28"/>
          <w:szCs w:val="28"/>
        </w:rPr>
      </w:pPr>
      <w:r w:rsidRPr="00724BD3">
        <w:rPr>
          <w:sz w:val="28"/>
          <w:szCs w:val="28"/>
        </w:rPr>
        <w:t xml:space="preserve">Запит депутата обласної ради </w:t>
      </w:r>
      <w:r w:rsidRPr="00724BD3">
        <w:rPr>
          <w:b/>
          <w:sz w:val="28"/>
          <w:szCs w:val="28"/>
        </w:rPr>
        <w:t xml:space="preserve">Мартинюк Т.І. </w:t>
      </w:r>
      <w:r w:rsidRPr="00724BD3">
        <w:rPr>
          <w:sz w:val="28"/>
          <w:szCs w:val="28"/>
        </w:rPr>
        <w:t>(рішення 21-ї сесії обласної ради VІІ скликання від 27.03.2018 № 43-21/1</w:t>
      </w:r>
      <w:r w:rsidR="00446979">
        <w:rPr>
          <w:sz w:val="28"/>
          <w:szCs w:val="28"/>
        </w:rPr>
        <w:t>8</w:t>
      </w:r>
      <w:r w:rsidRPr="00724BD3">
        <w:rPr>
          <w:sz w:val="28"/>
          <w:szCs w:val="28"/>
        </w:rPr>
        <w:t xml:space="preserve">) щодо виділення коштів на обрізку кущів вздовж автомобільної дороги в напрямку сіл Вітрянка та Непоротове Сокирянського району розглянуто. У відповіді </w:t>
      </w:r>
      <w:r w:rsidR="009A7B65" w:rsidRPr="00724BD3">
        <w:rPr>
          <w:sz w:val="28"/>
          <w:szCs w:val="28"/>
        </w:rPr>
        <w:t>обласної державної адміністрації зазначається, що враховуючи обмеженіст</w:t>
      </w:r>
      <w:r w:rsidR="00226501" w:rsidRPr="00724BD3">
        <w:rPr>
          <w:sz w:val="28"/>
          <w:szCs w:val="28"/>
        </w:rPr>
        <w:t>ь</w:t>
      </w:r>
      <w:r w:rsidR="009A7B65" w:rsidRPr="00724BD3">
        <w:rPr>
          <w:sz w:val="28"/>
          <w:szCs w:val="28"/>
        </w:rPr>
        <w:t xml:space="preserve"> фінансування на експлуатаційне утримання автомобільних доріг загального користування місцевого значення Службою автомобільних доріг  у Чернівецькій області надано доручення філіям облавтодору, а особливо Сокирянській філії облавтодору на видалення порослі в місцях з обмеженою видимістю, які можуть спричинити скоєння дорожньо-транспортної пригоди. Сокирянськ</w:t>
      </w:r>
      <w:r w:rsidR="006474FC" w:rsidRPr="00724BD3">
        <w:rPr>
          <w:sz w:val="28"/>
          <w:szCs w:val="28"/>
        </w:rPr>
        <w:t>и</w:t>
      </w:r>
      <w:r w:rsidR="009A7B65" w:rsidRPr="00724BD3">
        <w:rPr>
          <w:sz w:val="28"/>
          <w:szCs w:val="28"/>
        </w:rPr>
        <w:t xml:space="preserve">м райавтодором вирубана поросль на примиканні з'їзду на с.Вітрянка до с.Непоротове Сокирянського району. Видалення порослі на інших ділянках можливе за кошти та силами громади і підприємців. В разі виділення коштів з місцевого бюджету на експлуатаційне утримання автомобільних доріг місцевого значення </w:t>
      </w:r>
      <w:r w:rsidR="00226501" w:rsidRPr="00724BD3">
        <w:rPr>
          <w:sz w:val="28"/>
          <w:szCs w:val="28"/>
        </w:rPr>
        <w:t>о</w:t>
      </w:r>
      <w:r w:rsidR="009A7B65" w:rsidRPr="00724BD3">
        <w:rPr>
          <w:sz w:val="28"/>
          <w:szCs w:val="28"/>
        </w:rPr>
        <w:t>бсяг</w:t>
      </w:r>
      <w:r w:rsidR="00226501" w:rsidRPr="00724BD3">
        <w:rPr>
          <w:sz w:val="28"/>
          <w:szCs w:val="28"/>
        </w:rPr>
        <w:t xml:space="preserve"> зазначених робіт буде збільшено.</w:t>
      </w:r>
    </w:p>
    <w:p w:rsidR="00C863A7" w:rsidRPr="00724BD3" w:rsidRDefault="005B7C30" w:rsidP="00BC5C85">
      <w:pPr>
        <w:pStyle w:val="a3"/>
        <w:numPr>
          <w:ilvl w:val="0"/>
          <w:numId w:val="1"/>
        </w:numPr>
        <w:tabs>
          <w:tab w:val="left" w:pos="1134"/>
        </w:tabs>
        <w:ind w:left="0" w:firstLine="851"/>
        <w:jc w:val="both"/>
        <w:rPr>
          <w:sz w:val="28"/>
          <w:szCs w:val="28"/>
        </w:rPr>
      </w:pPr>
      <w:r w:rsidRPr="00724BD3">
        <w:rPr>
          <w:sz w:val="28"/>
          <w:szCs w:val="28"/>
        </w:rPr>
        <w:lastRenderedPageBreak/>
        <w:t xml:space="preserve">Запит депутата обласної ради </w:t>
      </w:r>
      <w:r w:rsidRPr="00724BD3">
        <w:rPr>
          <w:b/>
          <w:sz w:val="28"/>
          <w:szCs w:val="28"/>
        </w:rPr>
        <w:t xml:space="preserve">Мельничука В.К. </w:t>
      </w:r>
      <w:r w:rsidRPr="00724BD3">
        <w:rPr>
          <w:sz w:val="28"/>
          <w:szCs w:val="28"/>
        </w:rPr>
        <w:t>(рішення 21-ї сесії обласної ради VІІ скликання від 27.03.2018 № 47-21/1</w:t>
      </w:r>
      <w:r w:rsidR="00446979">
        <w:rPr>
          <w:sz w:val="28"/>
          <w:szCs w:val="28"/>
        </w:rPr>
        <w:t>8</w:t>
      </w:r>
      <w:r w:rsidRPr="00724BD3">
        <w:rPr>
          <w:sz w:val="28"/>
          <w:szCs w:val="28"/>
        </w:rPr>
        <w:t xml:space="preserve">) щодо формування цін на пальне на автозаправних станціях Чернівецької області розглянуто. У відповіді Чернівецького обласного територіального відділення Антимонопольного комітету України зазначається, що згідно статті 3 Закону України «Про Антимонопольний комітет» основним завданням Антимонопольного комітету України є участь у формуванні та реалізації конкурентної політики в частині: здійснення державного контролю за дотриманням законодавства про захист економічної конкуренції на засадах рівності суб'єктів господарювання перед законом та пріоритету прав споживачів, запобігання, виявлення і припинення порушень законодавства про захист економічної конкуренції; контролю за концентрацією, узгодженими діями суб'єктів господарювання та дотриманням вимог законодавства про захист економічної конкуренції під час регулювання цін (тарифів) на товари, що виробляються (реалізуються) суб'єктами природних монополій; сприяння розвитку добросовісної конкуренції; методичного забезпечення застосування законодавства про захист економічної конкуренції; здійснення контролю щодо створення конкурентного середовища та захист) конкуренції у сфері державних закупівель; проведення моніторингу державної допомоги суб'єктам господарювання та здійснення контролю за допустимістю такої допомоги для конкуренції. При цьому статтею 7 Закону України «Про Антимонопольний комітет» передбачені повноваження органів Антимонопольного комітету України, зокрема, щодо проведення дослідження ринку, визначення межі товарною ринку, а також становища, в тому числі монопольного (домінуючого), суб'єктів господарювання на цьому ринку та прийняття відповідних рішень (розпоряджень). За приписами статті 12 закону України «Про піни та ціноутворення» державне регулювання цін здійснюється на товари, які справляють визначальний вплив на загальний рівень і динаміку цін, мають істотну соціальну значущість, а також на товари, що виробляються суб'єктами, які займають монопольне (домінуюче) становище на ринку. Ринки нафти та нафтопродуктів мають значний вплив на всі галузі національної економіки і цінову ситуацію на інших ринках товарів та послуг, впливають на рівень життя населення, соціально-економічний розвиток та енергетичну безпеку держави. Українські ринки нафтопродуктів є імпортозалежними, характеризуються значною кількістю гравців. Ціни на нафтопродукти не підлягають державному регулюванню. Оператори ринку визначають їх самостійно, під впливом як зовнішніх, так і внутрішніх економічних факторів. Об'єктивними факторами, що впливають па формування роздрібних цін на пальне, окрім курсу долара США, є: закупівельні ціни на нафтопродукти на європейських ринках (котирування Platts тощо); податкове навантаження, що діє в Україні (зокрема, акциз та ПДВ); вартість нафти; торговельна надбавка (маржа), яка є достатньою для покриття обґрунтованих витрат та отримання прибутку тощо. При цьому, не виключено вплив суб'єктивних чинників, які могли вплинути на зростання цін </w:t>
      </w:r>
      <w:r w:rsidRPr="00724BD3">
        <w:rPr>
          <w:sz w:val="28"/>
          <w:szCs w:val="28"/>
        </w:rPr>
        <w:lastRenderedPageBreak/>
        <w:t xml:space="preserve">на нафтопродукти, зокрема, внаслідок вчинення учасниками ринку порушень законодавства про захист економічної конкуренції. Протягом січня-березня 2018 року Чернівецьким обласним територіальним відділенням Антимонопольного комітету України проводилось дослідження ринків роздрібної торгівлі високооктановими, низькооктановими бензинами та дизельним пальним в Чернівецькій області за 2017 рік, за результатами якого рішення щодо визнання суб'єктів такими, що займають монопольне становище, не приймалось. Матеріали проведеного дослідження направлені до Антимонопольного комітету України для узагальнення. Водночас, Антимонопольним комітетом України здійснюється розгляд справи за ознаками порушення ТОВ «ОККО Рітейл», ТОВ «ВОГ Ритейл», ТОВ «ВОГ Рітейл» та ТОВ «НАФТОТРЕЙД РЕСУРС», передбаченого пунктом 1 статті 50 та частиною третьою статті 6 Закону України «Про захист економічної конкуренції», у вигляді антиконкурентних узгоджених дій шляхом вчинення схожих дій на загальнодержавних ринках роздрібної торгівлі високооктановими бензинами та дизельним паливом. Слід зазначити, що за вчинення антиконкурентних узгоджених дій рішенням Антимонопольного комітету України від 28.10.2016 № 480-р було притягнуто до відповідальності суб'єктів господарювання – операторів найбільших мереж АЗС: ТОВ «Золотий екватор», TOB «ВОГ Рітейл» (обидва бренд WOG). ПП«Окко нафтопродукт» (оренд ОККО). TOB «Альянс Холдинг» (бренд - Shell). ПП «АМІК Україна» (бренд Lukoil/AMIC). TOB «СОКАР ПЕТРОЛЕУМ» (бренд SOCAR) та TOB «Параллель-М ЛТД» (бренд Parallel), які протягом 2013 - січня 2016 року встановлювали схожі (до ідентичності) роздрібні ціни на бензин марки А-95 та дизельне пальне і підтримували (синхронно змінювали) їх на інформаційних табло стаціонарних АЗС за відсутності будь-яких об'єктивних причин для таких дій, а також встановлювали умови реалізації бензину марки А-95 та дизельного пального, за яких доступ споживача до інформації про розмір остаточних роздрібних цін був обмеженим внаслідок застосування складних та непрозорих програм лояльності, умов проведення акцій та надання знижок, чим відмовилися від відкритої цінової конкуренції між собою. За вчинення цих антиконкурентних узгоджених дій на компанії-відповідачів було накладено штраф у розмірі 204 млн. грн. та зобов'язано усунути порушення. Пунктом 1 статті 7 Закон України «Про Антимонопольний комітет України» передбачено повноваження органів Антимонопольного комітету України, зокрема, щодо розгляду заяв і справ про порушення законодавства про захист економічної конкуренції та проведення розслідування за цими заявами і справами, особливості порядку розгляду яких визначені Правилами розгляду заяв і справ про порушення законодавства про захист економічної конкуренції (Правила розгляду справ), затвердженими розпорядженням Антимонопольного комітету України від 19.04.1994 №5 (в редакції Розпорядження Антимонопольного комітету від 29.06.1998 № 169-р). Так, згідно пункту 18 Правил розгляду справ заява подасться в письмовій формі й повинна містити: найменування органу, до якого подається заява (Комітет чи відповідне територіальне відділення </w:t>
      </w:r>
      <w:r w:rsidRPr="00724BD3">
        <w:rPr>
          <w:sz w:val="28"/>
          <w:szCs w:val="28"/>
        </w:rPr>
        <w:lastRenderedPageBreak/>
        <w:t>Комітету); найменування (для юридичних осіб) або ім'я (прізвище, власне ім'я та по батькові для фізичних осіб) сторін (заявника і відповідача). їхнє місцезнаходження (для юридичних осіб) або місце проживання (для фізичних осіб), інші реквізити сторін, зокрема поштову адресу, а також, якщо такі є. номер засобу зв'язку (телефон, факс тощо), адресу електронної пошти; ім'я контактної особи (для юридичних осіб), номер засобу зв'язку (телефон, факс тощо), а також, якщо така є. адресу електронної пошти; зміст вимог, зокрема очікувані заявником від органів Комітету рішення; виклад обставин, якими заявник обґрунтовує свої вимоги, обґрунтування того. яким чином права заявника порушуються внаслідок дій чи бездіяльності відповідача, визначених законом як порушення законодавства про захист економічної конкуренції; інформацію стосовно звернення до будь-якого іншого органу державної влади, зокрема до суду, з питань, порушених у заяві; перелік документів та інших матеріалів, що додаються до заяви. До заяви додаються наявні у заявника документи та інші матеріали, що підтверджують викладені у заяві обставини.</w:t>
      </w:r>
    </w:p>
    <w:p w:rsidR="00C863A7" w:rsidRPr="00724BD3" w:rsidRDefault="00C863A7" w:rsidP="00BC5C85">
      <w:pPr>
        <w:pStyle w:val="a3"/>
        <w:numPr>
          <w:ilvl w:val="0"/>
          <w:numId w:val="1"/>
        </w:numPr>
        <w:tabs>
          <w:tab w:val="left" w:pos="1134"/>
        </w:tabs>
        <w:ind w:left="0" w:firstLine="851"/>
        <w:jc w:val="both"/>
        <w:rPr>
          <w:sz w:val="28"/>
          <w:szCs w:val="28"/>
        </w:rPr>
      </w:pPr>
      <w:r w:rsidRPr="00724BD3">
        <w:rPr>
          <w:sz w:val="28"/>
          <w:szCs w:val="28"/>
        </w:rPr>
        <w:t xml:space="preserve">Запит депутата обласної ради </w:t>
      </w:r>
      <w:r w:rsidRPr="00724BD3">
        <w:rPr>
          <w:b/>
          <w:sz w:val="28"/>
          <w:szCs w:val="28"/>
        </w:rPr>
        <w:t xml:space="preserve">Мотуляка В.Д. </w:t>
      </w:r>
      <w:r w:rsidRPr="00724BD3">
        <w:rPr>
          <w:sz w:val="28"/>
          <w:szCs w:val="28"/>
        </w:rPr>
        <w:t>(рішення 21-ї сесії обласної ради VІІ скликання від 27.03.2018 № 44-21/1</w:t>
      </w:r>
      <w:r w:rsidR="00446979">
        <w:rPr>
          <w:sz w:val="28"/>
          <w:szCs w:val="28"/>
        </w:rPr>
        <w:t>8</w:t>
      </w:r>
      <w:r w:rsidRPr="00724BD3">
        <w:rPr>
          <w:sz w:val="28"/>
          <w:szCs w:val="28"/>
        </w:rPr>
        <w:t xml:space="preserve">) щодо проведення ремонту дорожнього покриття вулиць 40-річчя Перемоги та Йосипа Кліща в селі Клішківці Хотинського району розглянуто. У відповіді обласної державної адміністрації зазначається, що </w:t>
      </w:r>
      <w:r w:rsidR="00255101" w:rsidRPr="00724BD3">
        <w:rPr>
          <w:sz w:val="28"/>
          <w:szCs w:val="28"/>
        </w:rPr>
        <w:t>дані автомобільні дороги у 2017 році були включені до Переліку об’єктів доріг місцевого значення, ремонт на яких фінансуватиметься за рахунок митного експерименту. Роботи на автомобільній дорозі О26139 Строїнці-Перебиківці були розпочаті, але у зв'язку з ускладненням погодних умов та завершенням будівельного сезону були припинені. У 2018 році кошти митного експерименту спрямовуються виключно на дороги державного значення, тому продовження робіт на згаданих об’єктах за рахунок коштів митного експерименту в поточному році не передбачено. При формуванні Переліку об’єктів, які фінансуватимуться за кошти субвенції з державного бюджету місцевим бюджетам, Служба автомобільних доріг у Чернівецькій області зверталася за пропозиціями до районних державних адміністрацій.</w:t>
      </w:r>
      <w:r w:rsidR="002F5110" w:rsidRPr="00724BD3">
        <w:rPr>
          <w:sz w:val="28"/>
          <w:szCs w:val="28"/>
        </w:rPr>
        <w:t xml:space="preserve"> Зазначені автомобільні дороги до Переліку об’єктів з будівництва, реконструкції, ремонту та утримання автомобільних доріг загального користування місцевого значення не увійшли. Підтримка зазначених доріг у проїжджому стані здійснюватиметься за рахунок коштів субвенції з державного бюджету обласному бюджету, направлених на експлуатаційне утримання автомобільних доріг місцевого значення. Покращення їх стану можливе за рахунок залучення коштів місцевої громади, субвенції з державного бюджету на соціальний розвиток населених пунктів або за рахунок інших джерел, не заборонених законодавством.</w:t>
      </w:r>
    </w:p>
    <w:p w:rsidR="00EA0189" w:rsidRPr="00724BD3" w:rsidRDefault="00EA0189" w:rsidP="00BC5C85">
      <w:pPr>
        <w:pStyle w:val="a3"/>
        <w:numPr>
          <w:ilvl w:val="0"/>
          <w:numId w:val="1"/>
        </w:numPr>
        <w:tabs>
          <w:tab w:val="left" w:pos="1134"/>
        </w:tabs>
        <w:ind w:left="0" w:firstLine="851"/>
        <w:jc w:val="both"/>
        <w:rPr>
          <w:sz w:val="28"/>
          <w:szCs w:val="28"/>
        </w:rPr>
      </w:pPr>
      <w:r w:rsidRPr="00724BD3">
        <w:rPr>
          <w:sz w:val="28"/>
          <w:szCs w:val="28"/>
        </w:rPr>
        <w:t xml:space="preserve">Запит депутата обласної ради </w:t>
      </w:r>
      <w:r w:rsidRPr="00724BD3">
        <w:rPr>
          <w:b/>
          <w:sz w:val="28"/>
          <w:szCs w:val="28"/>
        </w:rPr>
        <w:t xml:space="preserve">Палія В.М. </w:t>
      </w:r>
      <w:r w:rsidRPr="00724BD3">
        <w:rPr>
          <w:sz w:val="28"/>
          <w:szCs w:val="28"/>
        </w:rPr>
        <w:t>(рішення 21-ї сесії обласної ради VІІ скликання від 27.03.2018 № 40-21/1</w:t>
      </w:r>
      <w:r w:rsidR="00446979">
        <w:rPr>
          <w:sz w:val="28"/>
          <w:szCs w:val="28"/>
        </w:rPr>
        <w:t>8</w:t>
      </w:r>
      <w:r w:rsidRPr="00724BD3">
        <w:rPr>
          <w:sz w:val="28"/>
          <w:szCs w:val="28"/>
        </w:rPr>
        <w:t xml:space="preserve">) щодо утеплення фасадів, заміни вікон та дверей на енергозберігаючі в Сторожинецькій центральній районній лікарні розглянуто. У відповіді обласної державної </w:t>
      </w:r>
      <w:r w:rsidRPr="00724BD3">
        <w:rPr>
          <w:sz w:val="28"/>
          <w:szCs w:val="28"/>
        </w:rPr>
        <w:lastRenderedPageBreak/>
        <w:t>адміністрації зазначається, що інвестиційний проект "Капітальний ремонт фасаду, заміна вікон та дверей приміщень Сторожинецької центральної районної лікарні в м.Сторожинець Чернівецької області" було подано на конкурсний відбір інвестиційних програм і проектів регіонального розвитку, що можуть реалізовуватися</w:t>
      </w:r>
      <w:r w:rsidR="00E83122" w:rsidRPr="00724BD3">
        <w:rPr>
          <w:sz w:val="28"/>
          <w:szCs w:val="28"/>
        </w:rPr>
        <w:t xml:space="preserve"> у 2018 році за рахунок коштів державного фонду регіонального розвитку. Однак, у зв'язку з недостатньо високою рейтинговою середньою оцінкою проект не увійшов до переліку проектів, що рекомендовані до фінансування за рахунок коштів державного фонду регіонального розвитку у 2018 році по Чернівецькій області. Відповідно до Порядку та умов надання субвенції з державного бюджету місцевим бюджетам на здійснення заходів щодо соціально-економічного розвитку окремих територій, затвердженого постановою Кабінету Міністрів України від 06.02.2012 №106, пропозиції щодо фінансування об’єкту "Капітальний ремонт приміщень, заміна вікон Сторожинецької центральної районної лікарні" в сумі 3349,6 тис.грн. скеровані народному депутату Рибаку І.П. та Міністерству фінансів України з метою винесення його на розгляд комісії при Міністерстві фінансів України. У разі прийняття Кабінетом Міністрів України рішення про фінансування вказаного об’єкту, ремонтні роботи будуть виконані в повному обсязі. </w:t>
      </w:r>
    </w:p>
    <w:p w:rsidR="00A36611" w:rsidRPr="00724BD3" w:rsidRDefault="00A36611" w:rsidP="00BC5C85">
      <w:pPr>
        <w:pStyle w:val="a3"/>
        <w:numPr>
          <w:ilvl w:val="0"/>
          <w:numId w:val="1"/>
        </w:numPr>
        <w:tabs>
          <w:tab w:val="left" w:pos="1134"/>
        </w:tabs>
        <w:ind w:left="0" w:firstLine="851"/>
        <w:jc w:val="both"/>
        <w:rPr>
          <w:sz w:val="28"/>
          <w:szCs w:val="28"/>
        </w:rPr>
      </w:pPr>
      <w:r w:rsidRPr="00724BD3">
        <w:rPr>
          <w:sz w:val="28"/>
          <w:szCs w:val="28"/>
        </w:rPr>
        <w:t xml:space="preserve">Запит депутата обласної ради </w:t>
      </w:r>
      <w:r w:rsidRPr="00724BD3">
        <w:rPr>
          <w:b/>
          <w:sz w:val="28"/>
          <w:szCs w:val="28"/>
        </w:rPr>
        <w:t xml:space="preserve">Пріску В.В. </w:t>
      </w:r>
      <w:r w:rsidRPr="00724BD3">
        <w:rPr>
          <w:sz w:val="28"/>
          <w:szCs w:val="28"/>
        </w:rPr>
        <w:t>(рішення 21-ї сесії обласної ради VІІ скликання від 27.03.2018 № 41-21/1</w:t>
      </w:r>
      <w:r w:rsidR="00446979">
        <w:rPr>
          <w:sz w:val="28"/>
          <w:szCs w:val="28"/>
        </w:rPr>
        <w:t>8</w:t>
      </w:r>
      <w:r w:rsidRPr="00724BD3">
        <w:rPr>
          <w:sz w:val="28"/>
          <w:szCs w:val="28"/>
        </w:rPr>
        <w:t xml:space="preserve">) щодо виділення коштів на ремонт автомобільних доріг сполученням Берестя-Форосна та Котелеве-Жилівка Новоселицького </w:t>
      </w:r>
      <w:r w:rsidR="00E70AAD" w:rsidRPr="00724BD3">
        <w:rPr>
          <w:sz w:val="28"/>
          <w:szCs w:val="28"/>
        </w:rPr>
        <w:t xml:space="preserve">району розглянуто. У відповіді управління житлово-комунального господарства обласної державної адміністрації зазначається, що </w:t>
      </w:r>
      <w:r w:rsidR="00771C28" w:rsidRPr="00724BD3">
        <w:rPr>
          <w:sz w:val="28"/>
          <w:szCs w:val="28"/>
        </w:rPr>
        <w:t>обдержадміністрацією затверджено перелік об’єктів будівництва, реконструкції, капітального та поточного середнього ремонтів автомобільних доріг комунальної власності у населених пунктах за рахунок субвенції з державного бюджету місцевим бюджетам за бюджетною програмою 3131090 у 2018 році. У вказаний перелік увійшли та буде проведено середній ремонт автомобільної дороги місцевого значення О26127 Маршинці-Форосна-Довжок-/Н-03/ на ділянці км 10+250 – км 11+250 на суму 600 тис.грн. (протяжність 1 км), О26127 Маршинці-Форосна-Довжок-/Н-03/ на ділянці км 18+860 – км 20+860 на суму 1200 тис.грн. (протяжність 2 км). На автомобільні дороги загального користування місцевого значення у 2018 році по Новоселицькому районі передбачено 7823,0 тис.грн. Що стосується інших ділянок, то з настанням сприятливих погодних умов буде приведена до проїжджого стану за рахунок коштів субвенцій з державного бюджету місцевим бюджетам, виділених на дрібний поточний ремонт та експлуатаційне утримання доріг місцевого значення. Її покращення можливе також при залученні коштів місцевих бюджетів.</w:t>
      </w:r>
    </w:p>
    <w:p w:rsidR="0097238E" w:rsidRPr="00724BD3" w:rsidRDefault="0097238E" w:rsidP="00BC5C85">
      <w:pPr>
        <w:pStyle w:val="a3"/>
        <w:numPr>
          <w:ilvl w:val="0"/>
          <w:numId w:val="1"/>
        </w:numPr>
        <w:tabs>
          <w:tab w:val="left" w:pos="1134"/>
        </w:tabs>
        <w:ind w:left="0" w:firstLine="851"/>
        <w:jc w:val="both"/>
        <w:rPr>
          <w:sz w:val="28"/>
          <w:szCs w:val="28"/>
        </w:rPr>
      </w:pPr>
      <w:r w:rsidRPr="00724BD3">
        <w:rPr>
          <w:sz w:val="28"/>
          <w:szCs w:val="28"/>
        </w:rPr>
        <w:t xml:space="preserve">Запит депутата обласної ради </w:t>
      </w:r>
      <w:r w:rsidRPr="00724BD3">
        <w:rPr>
          <w:b/>
          <w:sz w:val="28"/>
          <w:szCs w:val="28"/>
        </w:rPr>
        <w:t xml:space="preserve">Стринади М.П. </w:t>
      </w:r>
      <w:r w:rsidRPr="00724BD3">
        <w:rPr>
          <w:sz w:val="28"/>
          <w:szCs w:val="28"/>
        </w:rPr>
        <w:t>(рішення 21-ї сесії обласної ради VІІ скликання від 27.03.2018 № 42-21/1</w:t>
      </w:r>
      <w:r w:rsidR="00446979">
        <w:rPr>
          <w:sz w:val="28"/>
          <w:szCs w:val="28"/>
        </w:rPr>
        <w:t>8</w:t>
      </w:r>
      <w:r w:rsidRPr="00724BD3">
        <w:rPr>
          <w:sz w:val="28"/>
          <w:szCs w:val="28"/>
        </w:rPr>
        <w:t xml:space="preserve">) щодо виділення коштів на оплату праці молодшим сестрам-доглядальницям Берегометської лікарні Центру Червоного Хреста для медико-соціальної підтримки та реабілітації у Вижницькому районі розглянуто. У відповіді обласної </w:t>
      </w:r>
      <w:r w:rsidRPr="00724BD3">
        <w:rPr>
          <w:sz w:val="28"/>
          <w:szCs w:val="28"/>
        </w:rPr>
        <w:lastRenderedPageBreak/>
        <w:t xml:space="preserve">державної адміністрації зазначається, що </w:t>
      </w:r>
      <w:r w:rsidR="00347D54" w:rsidRPr="00724BD3">
        <w:rPr>
          <w:sz w:val="28"/>
          <w:szCs w:val="28"/>
        </w:rPr>
        <w:t>р</w:t>
      </w:r>
      <w:r w:rsidRPr="00724BD3">
        <w:rPr>
          <w:sz w:val="28"/>
          <w:szCs w:val="28"/>
        </w:rPr>
        <w:t>ішенням 10</w:t>
      </w:r>
      <w:r w:rsidR="00347D54" w:rsidRPr="00724BD3">
        <w:rPr>
          <w:sz w:val="28"/>
          <w:szCs w:val="28"/>
        </w:rPr>
        <w:t>-ї</w:t>
      </w:r>
      <w:r w:rsidRPr="00724BD3">
        <w:rPr>
          <w:sz w:val="28"/>
          <w:szCs w:val="28"/>
        </w:rPr>
        <w:t xml:space="preserve"> сесії Вижницької районної ради VII скликання від 8 грудня 2016 року № 194-10/16 затверджено Комплексну програму підтримки та розвитку діяльності Центру Червоного Хреста для медико-соціальної підтримки та реабілітації на 2017-2019 роки (далі - Програма). Відповідно до пункту 6 додатку 1 вищезазначеної Програми, учасниками Програми є Чернівецька обласна організація Товариства Червоного Хреста, органи місцевого самоврядування, об'єднані територіальні громади, міські, сільські, селищні ради, підприємства та фізичні особи. Згідно з додатком 4 зазначеної Програми загальний обсяг коштів на 2018 рік, передбачений на виконання її заходів, за рахунок усіх джерел фінансування складає 1380,9 тис.грн., з них: за рахунок коштів районного бюджету </w:t>
      </w:r>
      <w:r w:rsidR="00FD7CEA" w:rsidRPr="00724BD3">
        <w:rPr>
          <w:sz w:val="28"/>
          <w:szCs w:val="28"/>
        </w:rPr>
        <w:t>–</w:t>
      </w:r>
      <w:r w:rsidRPr="00724BD3">
        <w:rPr>
          <w:sz w:val="28"/>
          <w:szCs w:val="28"/>
        </w:rPr>
        <w:t xml:space="preserve"> 600</w:t>
      </w:r>
      <w:r w:rsidR="00FD7CEA" w:rsidRPr="00724BD3">
        <w:rPr>
          <w:sz w:val="28"/>
          <w:szCs w:val="28"/>
        </w:rPr>
        <w:t xml:space="preserve"> </w:t>
      </w:r>
      <w:r w:rsidRPr="00724BD3">
        <w:rPr>
          <w:sz w:val="28"/>
          <w:szCs w:val="28"/>
        </w:rPr>
        <w:t xml:space="preserve">тис.грн., коштів місцевих рад району </w:t>
      </w:r>
      <w:r w:rsidR="00FD7CEA" w:rsidRPr="00724BD3">
        <w:rPr>
          <w:sz w:val="28"/>
          <w:szCs w:val="28"/>
        </w:rPr>
        <w:t>–</w:t>
      </w:r>
      <w:r w:rsidRPr="00724BD3">
        <w:rPr>
          <w:sz w:val="28"/>
          <w:szCs w:val="28"/>
        </w:rPr>
        <w:t xml:space="preserve"> 675,9 </w:t>
      </w:r>
      <w:r w:rsidR="00FD7CEA" w:rsidRPr="00724BD3">
        <w:rPr>
          <w:sz w:val="28"/>
          <w:szCs w:val="28"/>
        </w:rPr>
        <w:t>ти</w:t>
      </w:r>
      <w:r w:rsidRPr="00724BD3">
        <w:rPr>
          <w:sz w:val="28"/>
          <w:szCs w:val="28"/>
        </w:rPr>
        <w:t>с.грн., обласної та Вижницької організаці</w:t>
      </w:r>
      <w:r w:rsidR="001C51F7" w:rsidRPr="00724BD3">
        <w:rPr>
          <w:sz w:val="28"/>
          <w:szCs w:val="28"/>
        </w:rPr>
        <w:t>й</w:t>
      </w:r>
      <w:r w:rsidRPr="00724BD3">
        <w:rPr>
          <w:sz w:val="28"/>
          <w:szCs w:val="28"/>
        </w:rPr>
        <w:t xml:space="preserve"> Червоного хреста </w:t>
      </w:r>
      <w:r w:rsidR="00FD7CEA" w:rsidRPr="00724BD3">
        <w:rPr>
          <w:sz w:val="28"/>
          <w:szCs w:val="28"/>
        </w:rPr>
        <w:t>–</w:t>
      </w:r>
      <w:r w:rsidRPr="00724BD3">
        <w:rPr>
          <w:sz w:val="28"/>
          <w:szCs w:val="28"/>
        </w:rPr>
        <w:t xml:space="preserve"> 25 тис.грн., благодійних внесків </w:t>
      </w:r>
      <w:r w:rsidR="00FD7CEA" w:rsidRPr="00724BD3">
        <w:rPr>
          <w:sz w:val="28"/>
          <w:szCs w:val="28"/>
        </w:rPr>
        <w:t>–</w:t>
      </w:r>
      <w:r w:rsidRPr="00724BD3">
        <w:rPr>
          <w:sz w:val="28"/>
          <w:szCs w:val="28"/>
        </w:rPr>
        <w:t xml:space="preserve"> 80</w:t>
      </w:r>
      <w:r w:rsidR="00FD7CEA" w:rsidRPr="00724BD3">
        <w:rPr>
          <w:sz w:val="28"/>
          <w:szCs w:val="28"/>
        </w:rPr>
        <w:t xml:space="preserve"> </w:t>
      </w:r>
      <w:r w:rsidRPr="00724BD3">
        <w:rPr>
          <w:sz w:val="28"/>
          <w:szCs w:val="28"/>
        </w:rPr>
        <w:t xml:space="preserve">тис.грн. Рішеннями сесій рад Вижницького району про затвердження місцевих бюджетів на 2018 рік з урахуванням внесених змін для надання фінансової підтримки Центру Червоного Хреста для медико-соціальної підтримки та реабілітації на даний час передбачено </w:t>
      </w:r>
      <w:r w:rsidR="00FD7CEA" w:rsidRPr="00724BD3">
        <w:rPr>
          <w:sz w:val="28"/>
          <w:szCs w:val="28"/>
        </w:rPr>
        <w:t>кошти у загальній сумі 586 тис.</w:t>
      </w:r>
      <w:r w:rsidRPr="00724BD3">
        <w:rPr>
          <w:sz w:val="28"/>
          <w:szCs w:val="28"/>
        </w:rPr>
        <w:t xml:space="preserve">грн., з них: за рахунок Вижницького районного бюджету </w:t>
      </w:r>
      <w:r w:rsidR="00FD7CEA" w:rsidRPr="00724BD3">
        <w:rPr>
          <w:sz w:val="28"/>
          <w:szCs w:val="28"/>
        </w:rPr>
        <w:t>–</w:t>
      </w:r>
      <w:r w:rsidRPr="00724BD3">
        <w:rPr>
          <w:sz w:val="28"/>
          <w:szCs w:val="28"/>
        </w:rPr>
        <w:t xml:space="preserve"> 406</w:t>
      </w:r>
      <w:r w:rsidR="00FD7CEA" w:rsidRPr="00724BD3">
        <w:rPr>
          <w:sz w:val="28"/>
          <w:szCs w:val="28"/>
        </w:rPr>
        <w:t xml:space="preserve"> </w:t>
      </w:r>
      <w:r w:rsidRPr="00724BD3">
        <w:rPr>
          <w:sz w:val="28"/>
          <w:szCs w:val="28"/>
        </w:rPr>
        <w:t xml:space="preserve">тис.грн., коштів місцевих рад району </w:t>
      </w:r>
      <w:r w:rsidR="00FD7CEA" w:rsidRPr="00724BD3">
        <w:rPr>
          <w:sz w:val="28"/>
          <w:szCs w:val="28"/>
        </w:rPr>
        <w:t>–</w:t>
      </w:r>
      <w:r w:rsidRPr="00724BD3">
        <w:rPr>
          <w:sz w:val="28"/>
          <w:szCs w:val="28"/>
        </w:rPr>
        <w:t xml:space="preserve"> 180</w:t>
      </w:r>
      <w:r w:rsidR="00FD7CEA" w:rsidRPr="00724BD3">
        <w:rPr>
          <w:sz w:val="28"/>
          <w:szCs w:val="28"/>
        </w:rPr>
        <w:t xml:space="preserve"> </w:t>
      </w:r>
      <w:r w:rsidRPr="00724BD3">
        <w:rPr>
          <w:sz w:val="28"/>
          <w:szCs w:val="28"/>
        </w:rPr>
        <w:t xml:space="preserve">тис.грн. В обласному бюджеті кошти на виконання заходів вищевказаної Програми у 2018 році не передбачались. </w:t>
      </w:r>
      <w:r w:rsidR="00FD7CEA" w:rsidRPr="00724BD3">
        <w:rPr>
          <w:sz w:val="28"/>
          <w:szCs w:val="28"/>
        </w:rPr>
        <w:t>З</w:t>
      </w:r>
      <w:r w:rsidRPr="00724BD3">
        <w:rPr>
          <w:sz w:val="28"/>
          <w:szCs w:val="28"/>
        </w:rPr>
        <w:t xml:space="preserve">гідно пункту 1 Порядку формування, фінансування і моніторингу виконання регіональних (комплексних) програм та включення їх до щорічних програм соціально-економічного розвитку Чернівецької області, затвердженого рішенням сесії обласної ради від 03.08.2006 №80-6/06, регіональна програма </w:t>
      </w:r>
      <w:r w:rsidR="00FD7CEA" w:rsidRPr="00724BD3">
        <w:rPr>
          <w:sz w:val="28"/>
          <w:szCs w:val="28"/>
        </w:rPr>
        <w:t>–</w:t>
      </w:r>
      <w:r w:rsidRPr="00724BD3">
        <w:rPr>
          <w:sz w:val="28"/>
          <w:szCs w:val="28"/>
        </w:rPr>
        <w:t xml:space="preserve"> це</w:t>
      </w:r>
      <w:r w:rsidR="00FD7CEA" w:rsidRPr="00724BD3">
        <w:rPr>
          <w:sz w:val="28"/>
          <w:szCs w:val="28"/>
        </w:rPr>
        <w:t xml:space="preserve"> </w:t>
      </w:r>
      <w:r w:rsidRPr="00724BD3">
        <w:rPr>
          <w:sz w:val="28"/>
          <w:szCs w:val="28"/>
        </w:rPr>
        <w:t xml:space="preserve">комплекс взаємопов'язаних завдань і заходів, які спрямовані на розв'язання найважливіших проблем розвитку області, здійснюються з використанням коштів обласного бюджету. У випадку, якщо програма передбачає залучення коштів декількох місцевих бюджетів або передбачення виконання напрямків, які будуть фінансуватися за кількома кодами функціональної класифікації видатків бюджету, така програма вважається комплексною. Районні програми, прийняті на виконання комплексної програми вважаються її складовими. Дана комплексна програма затверджена тільки на рівні Вижницького району і не передбачає на її виконання залучення коштів обласного бюджету. Крім того, згідно підпункту "г" пункту 3 частини першої ст.90 Бюджетного кодексу України за рахунок коштів обласного бюджету у галузі охорони здоров'я здійснюються видатки на виконання обласних програм і заходів, фінансування місцевих програм охорони здоров'я за рахунок коштів районного бюджету передбачено підпунктом "в" пункту 3 частини першої ст.89 даного Кодексу. Враховуючи вищезазначене, виділення коштів на оплату праці молодшим сестрам-доглядальницям Берегометської лікарні Центру Червоного Хреста для медико-соціальної підтримки та реабілітації у Вижницькому районі з обласного бюджету не вбачається можливим. </w:t>
      </w:r>
      <w:r w:rsidR="00FD7CEA" w:rsidRPr="00724BD3">
        <w:rPr>
          <w:sz w:val="28"/>
          <w:szCs w:val="28"/>
        </w:rPr>
        <w:t>Д</w:t>
      </w:r>
      <w:r w:rsidRPr="00724BD3">
        <w:rPr>
          <w:sz w:val="28"/>
          <w:szCs w:val="28"/>
        </w:rPr>
        <w:t xml:space="preserve">ане питання розглядалось робочою групою за участю керівників Вижницького району та структурних підрозділів обласної державної адміністрації. Враховуючи те, що функції, які </w:t>
      </w:r>
      <w:r w:rsidRPr="00724BD3">
        <w:rPr>
          <w:sz w:val="28"/>
          <w:szCs w:val="28"/>
        </w:rPr>
        <w:lastRenderedPageBreak/>
        <w:t>він виконує, аналогічні функціям територіального центру соціального обслуговування (надання соціальних послуг) Вижницького району, головам Вижницької районної державної адміністрації та районної ради було запропоновано визначитись із включенням цього закладу до структури територіального центру, як структурного підрозділу. За інформацією Вижницької районної державної адміністрації прийнято спільне рішення голів районної ради та голів об'єднаних територіальних громад, Берегометського селищного голови зберегти заклад у діючому форматі з фінансуванням його за рахунок коштів районного та сільських, селищних бюджетів, що передбачено діючою Програмою.</w:t>
      </w:r>
    </w:p>
    <w:p w:rsidR="001C2598" w:rsidRPr="00724BD3" w:rsidRDefault="001C2598" w:rsidP="00BC5C85">
      <w:pPr>
        <w:pStyle w:val="a3"/>
        <w:numPr>
          <w:ilvl w:val="0"/>
          <w:numId w:val="1"/>
        </w:numPr>
        <w:tabs>
          <w:tab w:val="left" w:pos="1134"/>
        </w:tabs>
        <w:ind w:left="0" w:firstLine="851"/>
        <w:jc w:val="both"/>
        <w:rPr>
          <w:sz w:val="28"/>
          <w:szCs w:val="28"/>
        </w:rPr>
      </w:pPr>
      <w:r w:rsidRPr="00724BD3">
        <w:rPr>
          <w:sz w:val="28"/>
          <w:szCs w:val="28"/>
        </w:rPr>
        <w:t xml:space="preserve">Запит депутата обласної ради </w:t>
      </w:r>
      <w:r w:rsidRPr="00724BD3">
        <w:rPr>
          <w:b/>
          <w:sz w:val="28"/>
          <w:szCs w:val="28"/>
        </w:rPr>
        <w:t>Фре</w:t>
      </w:r>
      <w:r w:rsidR="00474477" w:rsidRPr="00724BD3">
        <w:rPr>
          <w:b/>
          <w:sz w:val="28"/>
          <w:szCs w:val="28"/>
        </w:rPr>
        <w:t>я</w:t>
      </w:r>
      <w:r w:rsidRPr="00724BD3">
        <w:rPr>
          <w:b/>
          <w:sz w:val="28"/>
          <w:szCs w:val="28"/>
        </w:rPr>
        <w:t xml:space="preserve"> П.П. </w:t>
      </w:r>
      <w:r w:rsidRPr="00724BD3">
        <w:rPr>
          <w:sz w:val="28"/>
          <w:szCs w:val="28"/>
        </w:rPr>
        <w:t>(рішення 21-ї сесії обласної ради VІІ скликання від 27.03.2018 № 51-21/1</w:t>
      </w:r>
      <w:r w:rsidR="00446979">
        <w:rPr>
          <w:sz w:val="28"/>
          <w:szCs w:val="28"/>
        </w:rPr>
        <w:t>8</w:t>
      </w:r>
      <w:r w:rsidRPr="00724BD3">
        <w:rPr>
          <w:sz w:val="28"/>
          <w:szCs w:val="28"/>
        </w:rPr>
        <w:t>) щодо виділення коштів КЗ "Путильський районний стадіон "Карпати" ім.А.Гусіна" на проведення капітального ремонту розглянуто. У відповіді обласної державної адміністрації зазначається, що об’єкт "Реконструкція стадіону "Карпати" імені Андрія Гусіна в селищі Путила Чернівецької області" пройшов конкурсний відбір проектів, які можуть реалізовуватися в 2018 році за рахунок коштів державного фонду регіонального розвитку та поданий на розгляд Міжвідомчої комісії з відбору інвестиційних програм і проектів регіонального розвитку, що можуть реалізовуватися за рахунок коштів державного фонду регіонального розвитку. У разі прийняття рішення Кабінетом Міністрів України про затвердження серед переліку інвестиційних програм і проектів регіонального розвитку, що можуть реалізовуватися за рахунок коштів державного фонду регіонального розвитку у 2018 році вказаного об’єкту, реконструкцію стадіону "Карпати" імені Андрія Гусіна в селищі Путила Чернівецької області буде проведен</w:t>
      </w:r>
      <w:r w:rsidR="001C51F7" w:rsidRPr="00724BD3">
        <w:rPr>
          <w:sz w:val="28"/>
          <w:szCs w:val="28"/>
        </w:rPr>
        <w:t>о</w:t>
      </w:r>
      <w:r w:rsidRPr="00724BD3">
        <w:rPr>
          <w:sz w:val="28"/>
          <w:szCs w:val="28"/>
        </w:rPr>
        <w:t xml:space="preserve"> протягом поточного року. Враховуючи те, що роботи з облаштування господарського приміщення КЗ"</w:t>
      </w:r>
      <w:r w:rsidR="00726F5A" w:rsidRPr="00724BD3">
        <w:rPr>
          <w:sz w:val="28"/>
          <w:szCs w:val="28"/>
        </w:rPr>
        <w:t xml:space="preserve"> </w:t>
      </w:r>
      <w:r w:rsidRPr="00724BD3">
        <w:rPr>
          <w:sz w:val="28"/>
          <w:szCs w:val="28"/>
        </w:rPr>
        <w:t xml:space="preserve">Путильський районний стадіон "Карпати" ім.А.Гусіна" є додатковими та наявну незабезпеченість обласного бюджету у фінансуванні незахищених статей видатків бюджетних установ обласного підпорядкування, можливим джерелом фінансування вказаних заходів можуть виступити кошти субвенції з </w:t>
      </w:r>
      <w:r w:rsidR="00726F5A" w:rsidRPr="00724BD3">
        <w:rPr>
          <w:sz w:val="28"/>
          <w:szCs w:val="28"/>
        </w:rPr>
        <w:t>державного бюджету місцевим бюджетам на здійснення заходів щодо соціально-економічного розвитку окремих територій. Порядок використання вказаних коштів визначений Кабінетом Міністрів України.</w:t>
      </w:r>
    </w:p>
    <w:p w:rsidR="00BC5C85" w:rsidRPr="00724BD3" w:rsidRDefault="00BC5C85" w:rsidP="00BC5C85">
      <w:pPr>
        <w:pStyle w:val="a3"/>
        <w:numPr>
          <w:ilvl w:val="0"/>
          <w:numId w:val="1"/>
        </w:numPr>
        <w:tabs>
          <w:tab w:val="left" w:pos="1134"/>
        </w:tabs>
        <w:ind w:left="0" w:firstLine="851"/>
        <w:jc w:val="both"/>
        <w:rPr>
          <w:sz w:val="28"/>
          <w:szCs w:val="28"/>
        </w:rPr>
      </w:pPr>
      <w:r w:rsidRPr="00724BD3">
        <w:rPr>
          <w:sz w:val="28"/>
          <w:szCs w:val="28"/>
        </w:rPr>
        <w:t xml:space="preserve">Запит депутата обласної ради </w:t>
      </w:r>
      <w:r w:rsidRPr="00724BD3">
        <w:rPr>
          <w:b/>
          <w:sz w:val="28"/>
          <w:szCs w:val="28"/>
        </w:rPr>
        <w:t xml:space="preserve">Чорнея М.В. </w:t>
      </w:r>
      <w:r w:rsidRPr="00724BD3">
        <w:rPr>
          <w:sz w:val="28"/>
          <w:szCs w:val="28"/>
        </w:rPr>
        <w:t>(рішення 21-ї сесії обласної ради VІІ скликання від 27.03.2018 № 48-21/1</w:t>
      </w:r>
      <w:r w:rsidR="00446979">
        <w:rPr>
          <w:sz w:val="28"/>
          <w:szCs w:val="28"/>
        </w:rPr>
        <w:t>8</w:t>
      </w:r>
      <w:r w:rsidRPr="00724BD3">
        <w:rPr>
          <w:sz w:val="28"/>
          <w:szCs w:val="28"/>
        </w:rPr>
        <w:t xml:space="preserve">) щодо виділення коштів на завершення робіт з будівництва об’єктів Вижницької ОТГ розглянуто. У відповіді </w:t>
      </w:r>
      <w:r w:rsidR="00C8645D" w:rsidRPr="00724BD3">
        <w:rPr>
          <w:sz w:val="28"/>
          <w:szCs w:val="28"/>
        </w:rPr>
        <w:t xml:space="preserve">обласної державної адміністрації зазначається, що об’єкт "Добудова групових приміщень дошкільного навчального закладу "Берізка" по вул. Шевченка, 75 в с.Іспас Вижницького району Чернівецької області" пройшов конкурсний відбір проектів, які можуть реалізовуватися в 2018 році за рахунок коштів державного фонду регіонального розвитку та поданий на розгляд Міжвідомчої комісії з відбору інвестиційних програм і проектів регіонального розвитку, що можуть реалізовуватися за рахунок коштів державного фонду регіонального розвитку. У разі прийняття рішення </w:t>
      </w:r>
      <w:r w:rsidR="00C8645D" w:rsidRPr="00724BD3">
        <w:rPr>
          <w:sz w:val="28"/>
          <w:szCs w:val="28"/>
        </w:rPr>
        <w:lastRenderedPageBreak/>
        <w:t>Кабінетом Міністрів України про затвердження серед переліку інвестиційних програм і проектів регіонального розвитку, що можуть реалізовуватися за рахунок коштів державного фонду регіонального розвитку у 2018 році вказаного об’єкту, добудову дошкільного навчального закладу "Берізка" с.Іспас Вижницького району буде проведен</w:t>
      </w:r>
      <w:r w:rsidR="001C51F7" w:rsidRPr="00724BD3">
        <w:rPr>
          <w:sz w:val="28"/>
          <w:szCs w:val="28"/>
        </w:rPr>
        <w:t>о</w:t>
      </w:r>
      <w:r w:rsidR="00C8645D" w:rsidRPr="00724BD3">
        <w:rPr>
          <w:sz w:val="28"/>
          <w:szCs w:val="28"/>
        </w:rPr>
        <w:t xml:space="preserve"> протягом поточного року. Будівництво інших зазначених у зверненні об’єктів проводилося протягом 2005-2013 років з різних бюджетів відповідно до затверджених обсягів фінансування. Станом на 01.01.2018 зареєстрована в установленому порядку кредиторська заборгованість відсутня. Будівництво об’єктів соціально-культурної сфери Вижницької міської об'єднаної територіальної громади може проводитися за рахунок коштів державного бюджету, зокрема, субвенції з державного бюджету місцевим бюджетам на формування інфраструктури об'єднаних територіальних громад та субвенції з державного бюджету місцевим бюджетам на здійснення заходів щодо соціально-економічного розвитку окремих територій. Порядки використання вказаних коштів визначені Кабінетом Міністрів України.</w:t>
      </w:r>
    </w:p>
    <w:p w:rsidR="00274C4D" w:rsidRPr="00724BD3" w:rsidRDefault="00274C4D" w:rsidP="00BC5C85">
      <w:pPr>
        <w:pStyle w:val="a3"/>
        <w:numPr>
          <w:ilvl w:val="0"/>
          <w:numId w:val="1"/>
        </w:numPr>
        <w:tabs>
          <w:tab w:val="left" w:pos="1134"/>
        </w:tabs>
        <w:ind w:left="0" w:firstLine="851"/>
        <w:jc w:val="both"/>
        <w:rPr>
          <w:sz w:val="28"/>
          <w:szCs w:val="28"/>
        </w:rPr>
      </w:pPr>
      <w:r w:rsidRPr="00724BD3">
        <w:rPr>
          <w:sz w:val="28"/>
          <w:szCs w:val="28"/>
        </w:rPr>
        <w:t xml:space="preserve">Запит депутата обласної ради </w:t>
      </w:r>
      <w:r w:rsidRPr="00724BD3">
        <w:rPr>
          <w:b/>
          <w:sz w:val="28"/>
          <w:szCs w:val="28"/>
        </w:rPr>
        <w:t xml:space="preserve">Чорнея М.В. </w:t>
      </w:r>
      <w:r w:rsidRPr="00724BD3">
        <w:rPr>
          <w:sz w:val="28"/>
          <w:szCs w:val="28"/>
        </w:rPr>
        <w:t>(рішення 21-ї сесії обласної ради VІІ скликання від 27.03.2018 № 49-21/1</w:t>
      </w:r>
      <w:r w:rsidR="00446979">
        <w:rPr>
          <w:sz w:val="28"/>
          <w:szCs w:val="28"/>
        </w:rPr>
        <w:t>8</w:t>
      </w:r>
      <w:r w:rsidRPr="00724BD3">
        <w:rPr>
          <w:sz w:val="28"/>
          <w:szCs w:val="28"/>
        </w:rPr>
        <w:t>) щодо проведення капітального ремонту автомобільної дороги загального користування місцевого значення Вижниця-Багн</w:t>
      </w:r>
      <w:r w:rsidR="00C65E4B" w:rsidRPr="00724BD3">
        <w:rPr>
          <w:sz w:val="28"/>
          <w:szCs w:val="28"/>
        </w:rPr>
        <w:t>а</w:t>
      </w:r>
      <w:r w:rsidRPr="00724BD3">
        <w:rPr>
          <w:sz w:val="28"/>
          <w:szCs w:val="28"/>
        </w:rPr>
        <w:t>-Черешенька розглянуто. У відповіді обласної державної адміністрації зазначається, що Службою автомобільних доріг у Чернівецькій області за пропозиціями районних держадміністрацій сформовано Перелік об’єктів будівництва, реконструкції, капітального та поточного середнього ремонтів автомобільних доріг загального користування місцевого значення, вулиць і доріг комунальної власності у населених пунктах за рахунок субвенції з державного бюджету місцевим бюджетам у 2018 році, кий затверджений Чернівецькою обласною державною адміністрацією і погоджений Державним агентством автомобільних доріг України. До зазначеного Переліку зазначено ділянка дороги не включена, її утримання проводитиметься за рахунок коштів субвенції з державного бюджету місцевим бюджетам, виділених на експлуатаційне утримання автомобільних доріг місцевого значення. Порушене питання додатково розглядатиметься у разі суттєвого збільшення фінансування дорожньої галузі у 2019 році.</w:t>
      </w:r>
    </w:p>
    <w:p w:rsidR="00FD51AD" w:rsidRDefault="00FD51AD" w:rsidP="00FD51AD">
      <w:pPr>
        <w:tabs>
          <w:tab w:val="left" w:pos="1134"/>
        </w:tabs>
        <w:jc w:val="both"/>
        <w:rPr>
          <w:sz w:val="28"/>
          <w:szCs w:val="28"/>
        </w:rPr>
      </w:pPr>
    </w:p>
    <w:p w:rsidR="00724BD3" w:rsidRPr="00724BD3" w:rsidRDefault="00724BD3" w:rsidP="00FD51AD">
      <w:pPr>
        <w:tabs>
          <w:tab w:val="left" w:pos="1134"/>
        </w:tabs>
        <w:jc w:val="both"/>
        <w:rPr>
          <w:sz w:val="28"/>
          <w:szCs w:val="28"/>
        </w:rPr>
      </w:pPr>
    </w:p>
    <w:p w:rsidR="00853CD2" w:rsidRPr="00724BD3" w:rsidRDefault="00FD51AD" w:rsidP="00A04944">
      <w:pPr>
        <w:pStyle w:val="a3"/>
        <w:tabs>
          <w:tab w:val="left" w:pos="7797"/>
        </w:tabs>
        <w:ind w:left="0"/>
        <w:jc w:val="both"/>
        <w:rPr>
          <w:sz w:val="28"/>
          <w:szCs w:val="28"/>
        </w:rPr>
      </w:pPr>
      <w:r w:rsidRPr="00724BD3">
        <w:rPr>
          <w:b/>
          <w:sz w:val="28"/>
          <w:szCs w:val="28"/>
        </w:rPr>
        <w:t>Керуючий справами обласної ради</w:t>
      </w:r>
      <w:r w:rsidRPr="00724BD3">
        <w:rPr>
          <w:b/>
          <w:sz w:val="28"/>
          <w:szCs w:val="28"/>
        </w:rPr>
        <w:tab/>
        <w:t>М.Борец</w:t>
      </w:r>
      <w:r w:rsidR="00A04944" w:rsidRPr="00724BD3">
        <w:rPr>
          <w:b/>
          <w:sz w:val="28"/>
          <w:szCs w:val="28"/>
        </w:rPr>
        <w:t>ь</w:t>
      </w:r>
    </w:p>
    <w:sectPr w:rsidR="00853CD2" w:rsidRPr="00724BD3" w:rsidSect="00797F0D">
      <w:footerReference w:type="default" r:id="rId7"/>
      <w:pgSz w:w="11906" w:h="16838"/>
      <w:pgMar w:top="1077" w:right="1077" w:bottom="1077"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727B" w:rsidRDefault="00C6727B" w:rsidP="00996E24">
      <w:r>
        <w:separator/>
      </w:r>
    </w:p>
  </w:endnote>
  <w:endnote w:type="continuationSeparator" w:id="1">
    <w:p w:rsidR="00C6727B" w:rsidRDefault="00C6727B" w:rsidP="00996E2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1B66" w:rsidRDefault="00620708">
    <w:pPr>
      <w:pStyle w:val="a4"/>
      <w:jc w:val="right"/>
    </w:pPr>
    <w:r>
      <w:fldChar w:fldCharType="begin"/>
    </w:r>
    <w:r w:rsidR="00C8645D">
      <w:instrText xml:space="preserve"> PAGE   \* MERGEFORMAT </w:instrText>
    </w:r>
    <w:r>
      <w:fldChar w:fldCharType="separate"/>
    </w:r>
    <w:r w:rsidR="00446979">
      <w:rPr>
        <w:noProof/>
      </w:rPr>
      <w:t>10</w:t>
    </w:r>
    <w:r>
      <w:fldChar w:fldCharType="end"/>
    </w:r>
  </w:p>
  <w:p w:rsidR="00A71B66" w:rsidRDefault="00C6727B">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727B" w:rsidRDefault="00C6727B" w:rsidP="00996E24">
      <w:r>
        <w:separator/>
      </w:r>
    </w:p>
  </w:footnote>
  <w:footnote w:type="continuationSeparator" w:id="1">
    <w:p w:rsidR="00C6727B" w:rsidRDefault="00C6727B" w:rsidP="00996E2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8C5EF2"/>
    <w:multiLevelType w:val="hybridMultilevel"/>
    <w:tmpl w:val="A7F28046"/>
    <w:lvl w:ilvl="0" w:tplc="5014A53A">
      <w:start w:val="1"/>
      <w:numFmt w:val="decimal"/>
      <w:lvlText w:val="%1."/>
      <w:lvlJc w:val="left"/>
      <w:pPr>
        <w:ind w:left="1428" w:hanging="360"/>
      </w:pPr>
      <w:rPr>
        <w:b/>
        <w:sz w:val="28"/>
        <w:szCs w:val="28"/>
      </w:rPr>
    </w:lvl>
    <w:lvl w:ilvl="1" w:tplc="04190019">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FD51AD"/>
    <w:rsid w:val="00052C91"/>
    <w:rsid w:val="0006595D"/>
    <w:rsid w:val="000C5617"/>
    <w:rsid w:val="001134D4"/>
    <w:rsid w:val="00130F6C"/>
    <w:rsid w:val="00150574"/>
    <w:rsid w:val="001742CF"/>
    <w:rsid w:val="001859F0"/>
    <w:rsid w:val="001C2598"/>
    <w:rsid w:val="001C51F7"/>
    <w:rsid w:val="001D54E1"/>
    <w:rsid w:val="00226501"/>
    <w:rsid w:val="00255101"/>
    <w:rsid w:val="00274C4D"/>
    <w:rsid w:val="002F5110"/>
    <w:rsid w:val="003223EE"/>
    <w:rsid w:val="00342AE2"/>
    <w:rsid w:val="00347D54"/>
    <w:rsid w:val="00374A61"/>
    <w:rsid w:val="003D52D1"/>
    <w:rsid w:val="003E0ED3"/>
    <w:rsid w:val="003E6B16"/>
    <w:rsid w:val="003F06B9"/>
    <w:rsid w:val="004152B5"/>
    <w:rsid w:val="00446979"/>
    <w:rsid w:val="0045008E"/>
    <w:rsid w:val="00474477"/>
    <w:rsid w:val="004E17A9"/>
    <w:rsid w:val="004E2969"/>
    <w:rsid w:val="00507664"/>
    <w:rsid w:val="005705FA"/>
    <w:rsid w:val="005B7C30"/>
    <w:rsid w:val="005C2B44"/>
    <w:rsid w:val="005E3765"/>
    <w:rsid w:val="00613C49"/>
    <w:rsid w:val="00620708"/>
    <w:rsid w:val="006474FC"/>
    <w:rsid w:val="00673FAE"/>
    <w:rsid w:val="006829DB"/>
    <w:rsid w:val="006A3A1A"/>
    <w:rsid w:val="006B2BCB"/>
    <w:rsid w:val="00724BD3"/>
    <w:rsid w:val="00726F5A"/>
    <w:rsid w:val="00771C28"/>
    <w:rsid w:val="00793135"/>
    <w:rsid w:val="0079360F"/>
    <w:rsid w:val="00797F0D"/>
    <w:rsid w:val="007F5B69"/>
    <w:rsid w:val="00811103"/>
    <w:rsid w:val="00853CD2"/>
    <w:rsid w:val="00881289"/>
    <w:rsid w:val="00892B5E"/>
    <w:rsid w:val="0091627E"/>
    <w:rsid w:val="0097162B"/>
    <w:rsid w:val="0097238E"/>
    <w:rsid w:val="00981F95"/>
    <w:rsid w:val="00996E24"/>
    <w:rsid w:val="009A7B65"/>
    <w:rsid w:val="009B4892"/>
    <w:rsid w:val="00A04944"/>
    <w:rsid w:val="00A36611"/>
    <w:rsid w:val="00AC4BD4"/>
    <w:rsid w:val="00AC7874"/>
    <w:rsid w:val="00AF79FD"/>
    <w:rsid w:val="00B22613"/>
    <w:rsid w:val="00B326FB"/>
    <w:rsid w:val="00B372AF"/>
    <w:rsid w:val="00B50579"/>
    <w:rsid w:val="00BC5C85"/>
    <w:rsid w:val="00BF4885"/>
    <w:rsid w:val="00C135C2"/>
    <w:rsid w:val="00C336B4"/>
    <w:rsid w:val="00C61A4C"/>
    <w:rsid w:val="00C65E4B"/>
    <w:rsid w:val="00C6727B"/>
    <w:rsid w:val="00C863A7"/>
    <w:rsid w:val="00C8645D"/>
    <w:rsid w:val="00D270FB"/>
    <w:rsid w:val="00D50886"/>
    <w:rsid w:val="00D776C5"/>
    <w:rsid w:val="00DF0697"/>
    <w:rsid w:val="00E00431"/>
    <w:rsid w:val="00E70AAD"/>
    <w:rsid w:val="00E83122"/>
    <w:rsid w:val="00EA0189"/>
    <w:rsid w:val="00EA32F1"/>
    <w:rsid w:val="00EE1C5C"/>
    <w:rsid w:val="00F75EBA"/>
    <w:rsid w:val="00FD4DAD"/>
    <w:rsid w:val="00FD51AD"/>
    <w:rsid w:val="00FD7C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51AD"/>
    <w:pPr>
      <w:spacing w:line="240" w:lineRule="auto"/>
    </w:pPr>
    <w:rPr>
      <w:rFonts w:eastAsia="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D51AD"/>
    <w:pPr>
      <w:ind w:left="720"/>
      <w:contextualSpacing/>
    </w:pPr>
  </w:style>
  <w:style w:type="paragraph" w:styleId="a4">
    <w:name w:val="footer"/>
    <w:basedOn w:val="a"/>
    <w:link w:val="a5"/>
    <w:uiPriority w:val="99"/>
    <w:unhideWhenUsed/>
    <w:rsid w:val="00FD51AD"/>
    <w:pPr>
      <w:tabs>
        <w:tab w:val="center" w:pos="4819"/>
        <w:tab w:val="right" w:pos="9639"/>
      </w:tabs>
    </w:pPr>
  </w:style>
  <w:style w:type="character" w:customStyle="1" w:styleId="a5">
    <w:name w:val="Нижний колонтитул Знак"/>
    <w:basedOn w:val="a0"/>
    <w:link w:val="a4"/>
    <w:uiPriority w:val="99"/>
    <w:rsid w:val="00FD51AD"/>
    <w:rPr>
      <w:rFonts w:eastAsia="Times New Roman"/>
      <w:sz w:val="24"/>
      <w:szCs w:val="24"/>
      <w:lang w:val="uk-UA"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997</TotalTime>
  <Pages>10</Pages>
  <Words>4437</Words>
  <Characters>25297</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KTE</dc:creator>
  <cp:keywords/>
  <dc:description/>
  <cp:lastModifiedBy>KTE</cp:lastModifiedBy>
  <cp:revision>16</cp:revision>
  <dcterms:created xsi:type="dcterms:W3CDTF">2018-04-23T07:02:00Z</dcterms:created>
  <dcterms:modified xsi:type="dcterms:W3CDTF">2018-06-11T07:52:00Z</dcterms:modified>
</cp:coreProperties>
</file>